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ECEA8">
      <w:pPr>
        <w:pStyle w:val="21"/>
        <w:spacing w:line="276"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Протокол рабочего совещания </w:t>
      </w:r>
    </w:p>
    <w:p w14:paraId="6D9BF266">
      <w:pPr>
        <w:pStyle w:val="21"/>
        <w:spacing w:line="276"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Комитета</w:t>
      </w:r>
      <w:r>
        <w:rPr>
          <w:rFonts w:ascii="Times New Roman" w:hAnsi="Times New Roman" w:cs="Times New Roman"/>
          <w:b/>
          <w:bCs/>
          <w:color w:val="000000" w:themeColor="text1"/>
          <w:sz w:val="28"/>
          <w:szCs w:val="28"/>
          <w14:textFill>
            <w14:solidFill>
              <w14:schemeClr w14:val="tx1"/>
            </w14:solidFill>
          </w14:textFill>
        </w:rPr>
        <w:t xml:space="preserve"> по развитию туризма и сферы гостеприимства</w:t>
      </w:r>
      <w:r>
        <w:rPr>
          <w:rFonts w:ascii="Times New Roman" w:hAnsi="Times New Roman" w:cs="Times New Roman"/>
          <w:b/>
          <w:bCs/>
          <w:color w:val="auto"/>
          <w:sz w:val="28"/>
          <w:szCs w:val="28"/>
        </w:rPr>
        <w:t xml:space="preserve"> </w:t>
      </w:r>
    </w:p>
    <w:p w14:paraId="2EAB622B">
      <w:pPr>
        <w:pStyle w:val="21"/>
        <w:spacing w:line="276"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Торгово-промышленной палаты Республики Коми </w:t>
      </w:r>
    </w:p>
    <w:p w14:paraId="269AA47E">
      <w:pPr>
        <w:pStyle w:val="21"/>
        <w:spacing w:line="276" w:lineRule="auto"/>
        <w:jc w:val="center"/>
        <w:rPr>
          <w:rFonts w:ascii="Times New Roman" w:hAnsi="Times New Roman" w:cs="Times New Roman"/>
          <w:b/>
          <w:bCs/>
          <w:color w:val="auto"/>
          <w:sz w:val="28"/>
          <w:szCs w:val="28"/>
        </w:rPr>
      </w:pPr>
    </w:p>
    <w:p w14:paraId="6E47A35B">
      <w:pPr>
        <w:pStyle w:val="21"/>
        <w:spacing w:line="276" w:lineRule="auto"/>
        <w:ind w:firstLine="840" w:firstLineChars="300"/>
        <w:jc w:val="both"/>
        <w:rPr>
          <w:rFonts w:ascii="Times New Roman" w:hAnsi="Times New Roman" w:cs="Times New Roman"/>
          <w:color w:val="auto"/>
          <w:sz w:val="28"/>
          <w:szCs w:val="28"/>
        </w:rPr>
      </w:pPr>
      <w:r>
        <w:rPr>
          <w:rFonts w:ascii="Times New Roman" w:hAnsi="Times New Roman" w:cs="Times New Roman"/>
          <w:b/>
          <w:bCs/>
          <w:color w:val="auto"/>
          <w:sz w:val="28"/>
          <w:szCs w:val="28"/>
        </w:rPr>
        <w:t>Тематика совещания:</w:t>
      </w:r>
      <w:r>
        <w:rPr>
          <w:rFonts w:ascii="Times New Roman" w:hAnsi="Times New Roman" w:cs="Times New Roman"/>
          <w:color w:val="auto"/>
          <w:sz w:val="28"/>
          <w:szCs w:val="28"/>
        </w:rPr>
        <w:t xml:space="preserve"> Р</w:t>
      </w:r>
      <w:r>
        <w:rPr>
          <w:rFonts w:ascii="Times New Roman" w:hAnsi="Times New Roman" w:cs="Times New Roman"/>
          <w:color w:val="auto"/>
          <w:spacing w:val="-6"/>
          <w:sz w:val="28"/>
          <w:szCs w:val="28"/>
        </w:rPr>
        <w:t xml:space="preserve">азвитие рекреационной деятельности и туризма на территории </w:t>
      </w:r>
      <w:r>
        <w:rPr>
          <w:rFonts w:ascii="Times New Roman" w:hAnsi="Times New Roman" w:cs="Times New Roman"/>
          <w:color w:val="auto"/>
          <w:sz w:val="28"/>
          <w:szCs w:val="28"/>
        </w:rPr>
        <w:t>Печоро-Илычского государственного природного биосферного заповедника и сопредельных территориях.</w:t>
      </w:r>
    </w:p>
    <w:p w14:paraId="59211E12">
      <w:pPr>
        <w:pStyle w:val="21"/>
        <w:spacing w:line="276" w:lineRule="auto"/>
        <w:ind w:firstLine="709"/>
        <w:jc w:val="both"/>
        <w:rPr>
          <w:rFonts w:ascii="Times New Roman" w:hAnsi="Times New Roman" w:cs="Times New Roman"/>
          <w:bCs/>
          <w:color w:val="auto"/>
          <w:sz w:val="28"/>
          <w:szCs w:val="28"/>
        </w:rPr>
      </w:pPr>
      <w:r>
        <w:rPr>
          <w:rFonts w:ascii="Times New Roman" w:hAnsi="Times New Roman" w:cs="Times New Roman"/>
          <w:b/>
          <w:bCs/>
          <w:color w:val="auto"/>
          <w:sz w:val="28"/>
          <w:szCs w:val="28"/>
        </w:rPr>
        <w:t>Дата и время проведения</w:t>
      </w:r>
      <w:r>
        <w:rPr>
          <w:rFonts w:ascii="Times New Roman" w:hAnsi="Times New Roman" w:cs="Times New Roman"/>
          <w:bCs/>
          <w:color w:val="auto"/>
          <w:sz w:val="28"/>
          <w:szCs w:val="28"/>
        </w:rPr>
        <w:t>: 23.10.2024 года, с 12.00 до 13.00</w:t>
      </w:r>
    </w:p>
    <w:p w14:paraId="1EB87E16">
      <w:pPr>
        <w:pStyle w:val="21"/>
        <w:spacing w:line="276" w:lineRule="auto"/>
        <w:ind w:firstLine="709"/>
        <w:jc w:val="both"/>
        <w:rPr>
          <w:rFonts w:ascii="Times New Roman" w:hAnsi="Times New Roman" w:cs="Times New Roman"/>
          <w:bCs/>
          <w:color w:val="auto"/>
          <w:sz w:val="28"/>
          <w:szCs w:val="28"/>
        </w:rPr>
      </w:pPr>
      <w:r>
        <w:rPr>
          <w:rFonts w:ascii="Times New Roman" w:hAnsi="Times New Roman" w:cs="Times New Roman"/>
          <w:b/>
          <w:bCs/>
          <w:color w:val="auto"/>
          <w:sz w:val="28"/>
          <w:szCs w:val="28"/>
        </w:rPr>
        <w:t>Место</w:t>
      </w:r>
      <w:r>
        <w:rPr>
          <w:rFonts w:ascii="Times New Roman" w:hAnsi="Times New Roman" w:cs="Times New Roman"/>
          <w:bCs/>
          <w:color w:val="auto"/>
          <w:sz w:val="28"/>
          <w:szCs w:val="28"/>
        </w:rPr>
        <w:t xml:space="preserve">: Дом дружбы народов Республики Коми, г. Сыктывкар, Интернациональная 98\1, конференц-зал, 2 этаж </w:t>
      </w:r>
      <w:r>
        <w:rPr>
          <w:color w:val="000000" w:themeColor="text1"/>
          <w:sz w:val="28"/>
          <w:szCs w:val="28"/>
          <w14:textFill>
            <w14:solidFill>
              <w14:schemeClr w14:val="tx1"/>
            </w14:solidFill>
          </w14:textFill>
        </w:rPr>
        <w:t>–</w:t>
      </w:r>
      <w:r>
        <w:rPr>
          <w:rFonts w:ascii="Times New Roman" w:hAnsi="Times New Roman" w:cs="Times New Roman"/>
          <w:bCs/>
          <w:color w:val="auto"/>
          <w:sz w:val="28"/>
          <w:szCs w:val="28"/>
        </w:rPr>
        <w:t xml:space="preserve"> офлайн</w:t>
      </w:r>
    </w:p>
    <w:p w14:paraId="69E9E6FC">
      <w:pPr>
        <w:pStyle w:val="21"/>
        <w:spacing w:line="276" w:lineRule="auto"/>
        <w:ind w:firstLine="709"/>
        <w:jc w:val="both"/>
        <w:rPr>
          <w:rFonts w:ascii="Times New Roman" w:hAnsi="Times New Roman" w:cs="Times New Roman"/>
          <w:bCs/>
          <w:color w:val="auto"/>
          <w:sz w:val="28"/>
          <w:szCs w:val="28"/>
        </w:rPr>
      </w:pPr>
      <w:r>
        <w:rPr>
          <w:rFonts w:ascii="Times New Roman" w:hAnsi="Times New Roman" w:cs="Times New Roman"/>
          <w:b/>
          <w:bCs/>
          <w:color w:val="auto"/>
          <w:sz w:val="28"/>
          <w:szCs w:val="28"/>
        </w:rPr>
        <w:t>Участники</w:t>
      </w:r>
      <w:r>
        <w:rPr>
          <w:rFonts w:ascii="Times New Roman" w:hAnsi="Times New Roman" w:cs="Times New Roman"/>
          <w:bCs/>
          <w:color w:val="auto"/>
          <w:sz w:val="28"/>
          <w:szCs w:val="28"/>
        </w:rPr>
        <w:t>:</w:t>
      </w:r>
    </w:p>
    <w:p w14:paraId="71AE299D">
      <w:pPr>
        <w:pStyle w:val="22"/>
        <w:numPr>
          <w:ilvl w:val="0"/>
          <w:numId w:val="1"/>
        </w:numPr>
        <w:tabs>
          <w:tab w:val="left" w:pos="0"/>
          <w:tab w:val="left" w:pos="467"/>
          <w:tab w:val="left" w:pos="993"/>
        </w:tabs>
        <w:spacing w:line="276" w:lineRule="auto"/>
        <w:ind w:left="0" w:firstLine="709"/>
        <w:jc w:val="both"/>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Тихненко Алексей Александрович</w:t>
      </w:r>
      <w:r>
        <w:rPr>
          <w:color w:val="000000" w:themeColor="text1"/>
          <w:sz w:val="28"/>
          <w:szCs w:val="28"/>
          <w14:textFill>
            <w14:solidFill>
              <w14:schemeClr w14:val="tx1"/>
            </w14:solidFill>
          </w14:textFill>
        </w:rPr>
        <w:t>, заместитель директора Департамента государственной политики и регулирования в сфере развития ООПТ – начальник отдела экологического туризма и научной деятельности на особо охраняемых природных территориях Министерства природных ресурсов и экологии Российской Федерации – онлайн;</w:t>
      </w:r>
    </w:p>
    <w:p w14:paraId="40840E32">
      <w:pPr>
        <w:pStyle w:val="22"/>
        <w:numPr>
          <w:ilvl w:val="0"/>
          <w:numId w:val="1"/>
        </w:numPr>
        <w:tabs>
          <w:tab w:val="left" w:pos="0"/>
          <w:tab w:val="left" w:pos="467"/>
          <w:tab w:val="left" w:pos="993"/>
        </w:tabs>
        <w:spacing w:line="276" w:lineRule="auto"/>
        <w:ind w:left="0" w:firstLine="709"/>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Абрамова Ксения Сергеевна</w:t>
      </w:r>
      <w:r>
        <w:rPr>
          <w:rFonts w:ascii="Times New Roman" w:hAnsi="Times New Roman" w:cs="Times New Roman"/>
          <w:bCs/>
          <w:color w:val="000000" w:themeColor="text1"/>
          <w:sz w:val="28"/>
          <w:szCs w:val="28"/>
          <w14:textFill>
            <w14:solidFill>
              <w14:schemeClr w14:val="tx1"/>
            </w14:solidFill>
          </w14:textFill>
        </w:rPr>
        <w:t xml:space="preserve">, заместитель директора ФГБУ «Информационно-аналитический центр поддержки заповедного дела» (ФГБУ «Росзаповедцентр») </w:t>
      </w:r>
      <w:r>
        <w:rPr>
          <w:color w:val="000000" w:themeColor="text1"/>
          <w:sz w:val="28"/>
          <w:szCs w:val="28"/>
          <w14:textFill>
            <w14:solidFill>
              <w14:schemeClr w14:val="tx1"/>
            </w14:solidFill>
          </w14:textFill>
        </w:rPr>
        <w:t>–</w:t>
      </w:r>
      <w:r>
        <w:rPr>
          <w:rFonts w:ascii="Times New Roman" w:hAnsi="Times New Roman" w:cs="Times New Roman"/>
          <w:bCs/>
          <w:color w:val="000000" w:themeColor="text1"/>
          <w:sz w:val="28"/>
          <w:szCs w:val="28"/>
          <w14:textFill>
            <w14:solidFill>
              <w14:schemeClr w14:val="tx1"/>
            </w14:solidFill>
          </w14:textFill>
        </w:rPr>
        <w:t xml:space="preserve"> онлайн;</w:t>
      </w:r>
    </w:p>
    <w:p w14:paraId="7802D7F2">
      <w:pPr>
        <w:pStyle w:val="22"/>
        <w:numPr>
          <w:ilvl w:val="0"/>
          <w:numId w:val="1"/>
        </w:numPr>
        <w:tabs>
          <w:tab w:val="left" w:pos="0"/>
          <w:tab w:val="left" w:pos="467"/>
          <w:tab w:val="left" w:pos="993"/>
        </w:tabs>
        <w:spacing w:line="276" w:lineRule="auto"/>
        <w:ind w:left="0" w:firstLine="709"/>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Катаева Елена Васильевна</w:t>
      </w:r>
      <w:r>
        <w:rPr>
          <w:rFonts w:ascii="Times New Roman" w:hAnsi="Times New Roman" w:cs="Times New Roman"/>
          <w:bCs/>
          <w:color w:val="000000" w:themeColor="text1"/>
          <w:sz w:val="28"/>
          <w:szCs w:val="28"/>
          <w14:textFill>
            <w14:solidFill>
              <w14:schemeClr w14:val="tx1"/>
            </w14:solidFill>
          </w14:textFill>
        </w:rPr>
        <w:t>, вице-президент Торгово-промышленной палаты Республики Коми;</w:t>
      </w:r>
    </w:p>
    <w:p w14:paraId="68A13E1A">
      <w:pPr>
        <w:pStyle w:val="22"/>
        <w:numPr>
          <w:ilvl w:val="0"/>
          <w:numId w:val="1"/>
        </w:numPr>
        <w:tabs>
          <w:tab w:val="left" w:pos="0"/>
          <w:tab w:val="left" w:pos="467"/>
          <w:tab w:val="left" w:pos="993"/>
        </w:tabs>
        <w:spacing w:line="276" w:lineRule="auto"/>
        <w:ind w:left="0" w:firstLine="709"/>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
          <w:bCs/>
          <w:color w:val="auto"/>
          <w:sz w:val="28"/>
          <w:szCs w:val="28"/>
        </w:rPr>
        <w:t>Макарова Наталья Дмитриевна</w:t>
      </w:r>
      <w:r>
        <w:rPr>
          <w:rFonts w:ascii="Times New Roman" w:hAnsi="Times New Roman" w:cs="Times New Roman"/>
          <w:bCs/>
          <w:color w:val="auto"/>
          <w:sz w:val="28"/>
          <w:szCs w:val="28"/>
        </w:rPr>
        <w:t>, председатель Комитета по развитию туризма и сферы гостеприимства ТПП РК;</w:t>
      </w:r>
    </w:p>
    <w:p w14:paraId="3CA46ACF">
      <w:pPr>
        <w:pStyle w:val="22"/>
        <w:numPr>
          <w:ilvl w:val="0"/>
          <w:numId w:val="1"/>
        </w:numPr>
        <w:tabs>
          <w:tab w:val="left" w:pos="0"/>
          <w:tab w:val="left" w:pos="467"/>
          <w:tab w:val="left" w:pos="993"/>
        </w:tabs>
        <w:spacing w:line="276" w:lineRule="auto"/>
        <w:ind w:left="0" w:firstLine="709"/>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Смирнов Николай Сергеевич</w:t>
      </w:r>
      <w:r>
        <w:rPr>
          <w:rFonts w:ascii="Times New Roman" w:hAnsi="Times New Roman" w:cs="Times New Roman"/>
          <w:bCs/>
          <w:color w:val="000000" w:themeColor="text1"/>
          <w:sz w:val="28"/>
          <w:szCs w:val="28"/>
          <w14:textFill>
            <w14:solidFill>
              <w14:schemeClr w14:val="tx1"/>
            </w14:solidFill>
          </w14:textFill>
        </w:rPr>
        <w:t>, директор ФГБУ «Печоро-Илычский государственный природный биосферный заповедник»;</w:t>
      </w:r>
    </w:p>
    <w:p w14:paraId="18A64BA8">
      <w:pPr>
        <w:pStyle w:val="22"/>
        <w:numPr>
          <w:ilvl w:val="0"/>
          <w:numId w:val="1"/>
        </w:numPr>
        <w:tabs>
          <w:tab w:val="left" w:pos="0"/>
          <w:tab w:val="left" w:pos="467"/>
          <w:tab w:val="left" w:pos="993"/>
        </w:tabs>
        <w:spacing w:line="276" w:lineRule="auto"/>
        <w:ind w:left="0" w:firstLine="709"/>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Нечитайлова Людмила Николаевна</w:t>
      </w:r>
      <w:r>
        <w:rPr>
          <w:rFonts w:ascii="Times New Roman" w:hAnsi="Times New Roman" w:cs="Times New Roman"/>
          <w:bCs/>
          <w:color w:val="000000" w:themeColor="text1"/>
          <w:sz w:val="28"/>
          <w:szCs w:val="28"/>
          <w14:textFill>
            <w14:solidFill>
              <w14:schemeClr w14:val="tx1"/>
            </w14:solidFill>
          </w14:textFill>
        </w:rPr>
        <w:t>, директор ТО «Другая планета»;</w:t>
      </w:r>
    </w:p>
    <w:p w14:paraId="79ECEC26">
      <w:pPr>
        <w:pStyle w:val="22"/>
        <w:numPr>
          <w:ilvl w:val="0"/>
          <w:numId w:val="1"/>
        </w:numPr>
        <w:tabs>
          <w:tab w:val="left" w:pos="0"/>
          <w:tab w:val="left" w:pos="467"/>
          <w:tab w:val="left" w:pos="993"/>
        </w:tabs>
        <w:spacing w:line="276" w:lineRule="auto"/>
        <w:ind w:left="0" w:firstLine="709"/>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Ларионов Алексей Александрович</w:t>
      </w:r>
      <w:r>
        <w:rPr>
          <w:rFonts w:ascii="Times New Roman" w:hAnsi="Times New Roman" w:cs="Times New Roman"/>
          <w:bCs/>
          <w:color w:val="000000" w:themeColor="text1"/>
          <w:sz w:val="28"/>
          <w:szCs w:val="28"/>
          <w14:textFill>
            <w14:solidFill>
              <w14:schemeClr w14:val="tx1"/>
            </w14:solidFill>
          </w14:textFill>
        </w:rPr>
        <w:t>, директор ТО «Ирбис»;</w:t>
      </w:r>
    </w:p>
    <w:p w14:paraId="566C137F">
      <w:pPr>
        <w:pStyle w:val="22"/>
        <w:numPr>
          <w:ilvl w:val="0"/>
          <w:numId w:val="1"/>
        </w:numPr>
        <w:tabs>
          <w:tab w:val="left" w:pos="0"/>
          <w:tab w:val="left" w:pos="467"/>
          <w:tab w:val="left" w:pos="993"/>
        </w:tabs>
        <w:spacing w:line="276" w:lineRule="auto"/>
        <w:ind w:left="0" w:firstLine="709"/>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Плато Татьяна Николаевна</w:t>
      </w:r>
      <w:r>
        <w:rPr>
          <w:rFonts w:ascii="Times New Roman" w:hAnsi="Times New Roman" w:cs="Times New Roman"/>
          <w:bCs/>
          <w:color w:val="000000" w:themeColor="text1"/>
          <w:sz w:val="28"/>
          <w:szCs w:val="28"/>
          <w14:textFill>
            <w14:solidFill>
              <w14:schemeClr w14:val="tx1"/>
            </w14:solidFill>
          </w14:textFill>
        </w:rPr>
        <w:t>, директор ГБУ РК «Центр по ООПТ»;</w:t>
      </w:r>
    </w:p>
    <w:p w14:paraId="70F2101D">
      <w:pPr>
        <w:pStyle w:val="22"/>
        <w:numPr>
          <w:ilvl w:val="0"/>
          <w:numId w:val="1"/>
        </w:numPr>
        <w:tabs>
          <w:tab w:val="left" w:pos="0"/>
          <w:tab w:val="left" w:pos="467"/>
          <w:tab w:val="left" w:pos="993"/>
        </w:tabs>
        <w:spacing w:line="276" w:lineRule="auto"/>
        <w:ind w:left="0" w:firstLine="709"/>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Терентьев Александр Юрьевич</w:t>
      </w:r>
      <w:r>
        <w:rPr>
          <w:rFonts w:ascii="Times New Roman" w:hAnsi="Times New Roman" w:cs="Times New Roman"/>
          <w:bCs/>
          <w:color w:val="000000" w:themeColor="text1"/>
          <w:sz w:val="28"/>
          <w:szCs w:val="28"/>
          <w14:textFill>
            <w14:solidFill>
              <w14:schemeClr w14:val="tx1"/>
            </w14:solidFill>
          </w14:textFill>
        </w:rPr>
        <w:t>, генеральный директор АНО  «Агентство по развитию туризма и продвижению Республики Коми»;</w:t>
      </w:r>
    </w:p>
    <w:p w14:paraId="5BCECF0C">
      <w:pPr>
        <w:pStyle w:val="22"/>
        <w:numPr>
          <w:ilvl w:val="0"/>
          <w:numId w:val="1"/>
        </w:numPr>
        <w:tabs>
          <w:tab w:val="left" w:pos="0"/>
          <w:tab w:val="left" w:pos="467"/>
          <w:tab w:val="left" w:pos="993"/>
        </w:tabs>
        <w:spacing w:line="276" w:lineRule="auto"/>
        <w:ind w:left="0" w:firstLine="709"/>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Тимушева Екатерина Васильевна</w:t>
      </w:r>
      <w:r>
        <w:rPr>
          <w:color w:val="000000" w:themeColor="text1"/>
          <w:sz w:val="28"/>
          <w:szCs w:val="28"/>
          <w14:textFill>
            <w14:solidFill>
              <w14:schemeClr w14:val="tx1"/>
            </w14:solidFill>
          </w14:textFill>
        </w:rPr>
        <w:t>, главный специалист-эксперт о</w:t>
      </w:r>
      <w:r>
        <w:rPr>
          <w:rFonts w:eastAsia="Times New Roman"/>
          <w:color w:val="000000" w:themeColor="text1"/>
          <w:kern w:val="0"/>
          <w:sz w:val="28"/>
          <w:szCs w:val="28"/>
          <w:lang w:eastAsia="ru-RU" w:bidi="ar-SA"/>
          <w14:textFill>
            <w14:solidFill>
              <w14:schemeClr w14:val="tx1"/>
            </w14:solidFill>
          </w14:textFill>
        </w:rPr>
        <w:t xml:space="preserve">тдела развития туризма и туристской </w:t>
      </w:r>
      <w:r>
        <w:rPr>
          <w:rFonts w:ascii="Times New Roman" w:hAnsi="Times New Roman" w:eastAsia="Times New Roman" w:cs="Times New Roman"/>
          <w:color w:val="000000" w:themeColor="text1"/>
          <w:kern w:val="0"/>
          <w:sz w:val="28"/>
          <w:szCs w:val="28"/>
          <w:lang w:eastAsia="ru-RU" w:bidi="ar-SA"/>
          <w14:textFill>
            <w14:solidFill>
              <w14:schemeClr w14:val="tx1"/>
            </w14:solidFill>
          </w14:textFill>
        </w:rPr>
        <w:t>инфраструктуры Министерства экономического развития, промышленности и транспорта Республики Коми.</w:t>
      </w:r>
    </w:p>
    <w:p w14:paraId="283D842C">
      <w:pPr>
        <w:pStyle w:val="21"/>
        <w:spacing w:line="276" w:lineRule="auto"/>
        <w:ind w:firstLine="709"/>
        <w:jc w:val="both"/>
        <w:rPr>
          <w:rFonts w:ascii="Times New Roman" w:hAnsi="Times New Roman" w:cs="Times New Roman"/>
          <w:bCs/>
          <w:color w:val="auto"/>
          <w:sz w:val="28"/>
          <w:szCs w:val="28"/>
        </w:rPr>
      </w:pPr>
    </w:p>
    <w:p w14:paraId="7C8517C2">
      <w:pPr>
        <w:pStyle w:val="12"/>
        <w:widowControl/>
        <w:shd w:val="clear" w:color="auto" w:fill="FFFFFF"/>
        <w:spacing w:beforeAutospacing="0" w:afterAutospacing="0" w:line="276" w:lineRule="auto"/>
        <w:ind w:firstLine="709"/>
        <w:jc w:val="both"/>
        <w:rPr>
          <w:rFonts w:eastAsia="Arial"/>
          <w:bCs/>
          <w:color w:val="auto"/>
          <w:sz w:val="28"/>
          <w:szCs w:val="28"/>
        </w:rPr>
      </w:pPr>
      <w:r>
        <w:rPr>
          <w:rFonts w:eastAsia="Arial"/>
          <w:color w:val="auto"/>
          <w:sz w:val="28"/>
          <w:szCs w:val="28"/>
        </w:rPr>
        <w:t>23 октября 2024 года</w:t>
      </w:r>
      <w:r>
        <w:rPr>
          <w:rFonts w:eastAsia="Arial"/>
          <w:bCs/>
          <w:color w:val="auto"/>
          <w:sz w:val="28"/>
          <w:szCs w:val="28"/>
        </w:rPr>
        <w:t xml:space="preserve"> по запросу субъектов бизнеса </w:t>
      </w:r>
      <w:r>
        <w:rPr>
          <w:color w:val="000000" w:themeColor="text1"/>
          <w:sz w:val="28"/>
          <w:szCs w:val="28"/>
          <w14:textFill>
            <w14:solidFill>
              <w14:schemeClr w14:val="tx1"/>
            </w14:solidFill>
          </w14:textFill>
        </w:rPr>
        <w:t>–</w:t>
      </w:r>
      <w:r>
        <w:rPr>
          <w:rFonts w:eastAsia="Arial"/>
          <w:bCs/>
          <w:color w:val="auto"/>
          <w:sz w:val="28"/>
          <w:szCs w:val="28"/>
        </w:rPr>
        <w:t xml:space="preserve"> членов ТПП РК, осуществляющих деятельность по развитию туризма на территории Печоро-Илычского заповедника и сопряженных территориях, состоялось рабочее совещание </w:t>
      </w:r>
      <w:r>
        <w:rPr>
          <w:bCs/>
          <w:color w:val="auto"/>
          <w:sz w:val="28"/>
          <w:szCs w:val="28"/>
        </w:rPr>
        <w:t xml:space="preserve">Комитета по развитию туризма и сферы гостеприимства ТПП РК. Основная тема встречи - </w:t>
      </w:r>
      <w:r>
        <w:rPr>
          <w:bCs/>
          <w:color w:val="auto"/>
          <w:spacing w:val="-6"/>
          <w:sz w:val="28"/>
          <w:szCs w:val="28"/>
        </w:rPr>
        <w:t xml:space="preserve">развитие рекреационной деятельности и туризма на территории </w:t>
      </w:r>
      <w:r>
        <w:rPr>
          <w:bCs/>
          <w:color w:val="auto"/>
          <w:sz w:val="28"/>
          <w:szCs w:val="28"/>
        </w:rPr>
        <w:t>Печоро-Илычского государственного природного биосферного заповедника (плато Маньпупунёр).</w:t>
      </w:r>
    </w:p>
    <w:p w14:paraId="148753B8">
      <w:pPr>
        <w:jc w:val="both"/>
        <w:rPr>
          <w:rFonts w:ascii="Times New Roman" w:hAnsi="Times New Roman" w:cs="Times New Roman"/>
          <w:sz w:val="28"/>
          <w:szCs w:val="28"/>
        </w:rPr>
      </w:pPr>
      <w:r>
        <w:rPr>
          <w:sz w:val="28"/>
          <w:szCs w:val="28"/>
        </w:rPr>
        <w:t xml:space="preserve">Вице-президент ТПП Коми </w:t>
      </w:r>
      <w:r>
        <w:rPr>
          <w:b/>
          <w:bCs/>
          <w:sz w:val="28"/>
          <w:szCs w:val="28"/>
        </w:rPr>
        <w:t>Елена Катаева,</w:t>
      </w:r>
      <w:r>
        <w:rPr>
          <w:sz w:val="28"/>
          <w:szCs w:val="28"/>
        </w:rPr>
        <w:t xml:space="preserve"> открывая встречу, подчеркнула, что Урал - это уникальная территория нашей страны, которая может для многих регионов, включая Коми, стать местностью для развития экспортоориентированного туризма. </w:t>
      </w:r>
      <w:r>
        <w:rPr>
          <w:rFonts w:ascii="Times New Roman" w:hAnsi="Times New Roman" w:cs="Times New Roman"/>
          <w:color w:val="171717"/>
          <w:sz w:val="28"/>
          <w:szCs w:val="28"/>
          <w:shd w:val="clear" w:color="auto" w:fill="FFFFFF"/>
        </w:rPr>
        <w:t xml:space="preserve">Плато Маньпупунёр – визитная карточка национальной заповедной системы России, одна из ярчайших точек на карте особо охраняемых природных территорий страны.  Такие места – флагманы развития экологического туризма. Как инфраструктура для посетителей, так и экскурсионное обслуживание в таких локациях должны демонстрировать высокий класс развития данного направления на территории того или иного резервата. Только при таких условиях и плато Маньпупунёр может быть достойно того уровня признания, который оно имеет в стране и в мире. </w:t>
      </w:r>
    </w:p>
    <w:p w14:paraId="442B9404">
      <w:pPr>
        <w:pStyle w:val="12"/>
        <w:widowControl/>
        <w:shd w:val="clear" w:color="auto" w:fill="FFFFFF"/>
        <w:spacing w:beforeAutospacing="0" w:afterAutospacing="0" w:line="276" w:lineRule="auto"/>
        <w:ind w:firstLine="709"/>
        <w:jc w:val="both"/>
        <w:rPr>
          <w:rFonts w:eastAsia="Arial"/>
          <w:bCs/>
          <w:color w:val="auto"/>
          <w:sz w:val="28"/>
          <w:szCs w:val="28"/>
        </w:rPr>
      </w:pPr>
      <w:r>
        <w:rPr>
          <w:rFonts w:eastAsia="Arial"/>
          <w:bCs/>
          <w:color w:val="auto"/>
          <w:sz w:val="28"/>
          <w:szCs w:val="28"/>
        </w:rPr>
        <w:t>О растущем интересе туристов к плато Маньпупунер сообщил директор Печоро-Илычского государственного заповедника </w:t>
      </w:r>
      <w:r>
        <w:rPr>
          <w:rFonts w:eastAsia="Arial"/>
          <w:b/>
          <w:bCs/>
          <w:color w:val="auto"/>
          <w:sz w:val="28"/>
          <w:szCs w:val="28"/>
        </w:rPr>
        <w:t>Николай Смирнов.</w:t>
      </w:r>
      <w:r>
        <w:rPr>
          <w:rFonts w:eastAsia="Arial"/>
          <w:bCs/>
          <w:color w:val="auto"/>
          <w:sz w:val="28"/>
          <w:szCs w:val="28"/>
        </w:rPr>
        <w:t xml:space="preserve"> Летом 2024 года каменные останцы посетило 2018 человек или 165 групп, из которых 813 человек или 65 групп </w:t>
      </w:r>
      <w:r>
        <w:rPr>
          <w:color w:val="000000" w:themeColor="text1"/>
          <w:sz w:val="28"/>
          <w:szCs w:val="28"/>
          <w14:textFill>
            <w14:solidFill>
              <w14:schemeClr w14:val="tx1"/>
            </w14:solidFill>
          </w14:textFill>
        </w:rPr>
        <w:t>–</w:t>
      </w:r>
      <w:r>
        <w:rPr>
          <w:rFonts w:eastAsia="Arial"/>
          <w:bCs/>
          <w:color w:val="auto"/>
          <w:sz w:val="28"/>
          <w:szCs w:val="28"/>
        </w:rPr>
        <w:t xml:space="preserve"> из Коми, 1179 человек или порядка 100, в основном пеших групп, из других регионов. </w:t>
      </w:r>
    </w:p>
    <w:p w14:paraId="3C652CBD">
      <w:pPr>
        <w:pStyle w:val="12"/>
        <w:widowControl/>
        <w:shd w:val="clear" w:color="auto" w:fill="FFFFFF"/>
        <w:spacing w:beforeAutospacing="0" w:afterAutospacing="0" w:line="276" w:lineRule="auto"/>
        <w:ind w:firstLine="709"/>
        <w:jc w:val="both"/>
        <w:rPr>
          <w:rFonts w:eastAsia="Arial"/>
          <w:bCs/>
          <w:color w:val="auto"/>
          <w:sz w:val="28"/>
          <w:szCs w:val="28"/>
        </w:rPr>
      </w:pPr>
      <w:r>
        <w:rPr>
          <w:rFonts w:eastAsia="Arial"/>
          <w:bCs/>
          <w:color w:val="auto"/>
          <w:sz w:val="28"/>
          <w:szCs w:val="28"/>
        </w:rPr>
        <w:t xml:space="preserve">За последние десять лет это почти 20-кратное увеличение числа посещающих это заповедное место. И этого удалось достичь благодаря совместным усилиям руководства заповедника и субъектов бизнеса, занимающихся организацией турдеятельности на этой территории – за эти годы на плато появились объекты инфраструктуры – вертолетная площадка, горные модули, беседка, отсыпаны гравием дорожки для туристов, смотровые площадки. Цель мероприятий – минимизировать антропогенную нагрузку на охраняемую территорию и обеспечить безопасность туристов. </w:t>
      </w:r>
    </w:p>
    <w:p w14:paraId="346F6E7A">
      <w:pPr>
        <w:pStyle w:val="12"/>
        <w:widowControl/>
        <w:shd w:val="clear" w:color="auto" w:fill="FFFFFF"/>
        <w:spacing w:beforeAutospacing="0" w:afterAutospacing="0" w:line="276" w:lineRule="auto"/>
        <w:ind w:firstLine="709"/>
        <w:jc w:val="both"/>
        <w:rPr>
          <w:rFonts w:eastAsia="Arial"/>
          <w:bCs/>
          <w:color w:val="auto"/>
          <w:sz w:val="28"/>
          <w:szCs w:val="28"/>
        </w:rPr>
      </w:pPr>
      <w:r>
        <w:rPr>
          <w:rFonts w:eastAsia="Arial"/>
          <w:bCs/>
          <w:color w:val="auto"/>
          <w:sz w:val="28"/>
          <w:szCs w:val="28"/>
        </w:rPr>
        <w:t>Сегодня турист ожидает не только безопасности, но и комфорта, доступности, максимальной возможности в получении впечатлений от посещения природного объекта. При этом, деятельность туроператоров в заповеднике, как особо охраняемой природной территории (ООПТ), ограничена наиболее жесткими требованиями природоохранного законодательства.</w:t>
      </w:r>
    </w:p>
    <w:p w14:paraId="5E0B56BE">
      <w:pPr>
        <w:pStyle w:val="12"/>
        <w:widowControl/>
        <w:shd w:val="clear" w:color="auto" w:fill="FFFFFF"/>
        <w:spacing w:beforeAutospacing="0" w:afterAutospacing="0" w:line="276" w:lineRule="auto"/>
        <w:ind w:firstLine="709"/>
        <w:jc w:val="both"/>
        <w:rPr>
          <w:sz w:val="28"/>
          <w:szCs w:val="28"/>
        </w:rPr>
      </w:pPr>
      <w:r>
        <w:rPr>
          <w:sz w:val="28"/>
          <w:szCs w:val="28"/>
        </w:rPr>
        <w:t xml:space="preserve">С целым рядом предложений выступила руководитель компании «Другая планета» </w:t>
      </w:r>
      <w:r>
        <w:rPr>
          <w:b/>
          <w:bCs/>
          <w:sz w:val="28"/>
          <w:szCs w:val="28"/>
        </w:rPr>
        <w:t xml:space="preserve">Людмила Нечитайлова, </w:t>
      </w:r>
      <w:r>
        <w:rPr>
          <w:bCs/>
          <w:sz w:val="28"/>
          <w:szCs w:val="28"/>
        </w:rPr>
        <w:t>в первую очередь, отметив в конструктивном ключе выстраиваемое сотрудничество с руководством заповедника.</w:t>
      </w:r>
      <w:r>
        <w:rPr>
          <w:sz w:val="28"/>
          <w:szCs w:val="28"/>
        </w:rPr>
        <w:t xml:space="preserve"> Компания организует вертолетные туры на Северный и Приполярный Урал. В течение этого года услугами туроператора воспользовались 800 туристов. Запись идет уже на зимний и летний сезон 2025 года. Сегодня остро стоит вопрос строительства еще одной вертолетной площадки, создания новых смотровых площадок и продления троп для туристов к менее посещаемым останцам. </w:t>
      </w:r>
      <w:r>
        <w:rPr>
          <w:bCs/>
          <w:color w:val="1A1A1A"/>
          <w:sz w:val="28"/>
          <w:szCs w:val="28"/>
        </w:rPr>
        <w:t xml:space="preserve">Необходима прозрачная система  бронирования слотов для туроператоров вертолетного туризма, не менее 10-12 месяцев до начала сезона, а также пересмотр выделения слотов в летний период, например, с целью создания экскурсии на встречу заката на плато Маньпупунёр. На это спрос очень высок среди туристов. </w:t>
      </w:r>
      <w:r>
        <w:rPr>
          <w:sz w:val="28"/>
          <w:szCs w:val="28"/>
        </w:rPr>
        <w:t>Эти и другие предложения будут способствовать развитию туротрасли Коми и позволят повысить доходность заповедника.</w:t>
      </w:r>
    </w:p>
    <w:p w14:paraId="31248F5B">
      <w:pPr>
        <w:pStyle w:val="12"/>
        <w:widowControl/>
        <w:shd w:val="clear" w:color="auto" w:fill="FFFFFF"/>
        <w:spacing w:beforeAutospacing="0" w:afterAutospacing="0" w:line="276" w:lineRule="auto"/>
        <w:ind w:firstLine="709"/>
        <w:jc w:val="both"/>
        <w:rPr>
          <w:sz w:val="28"/>
          <w:szCs w:val="28"/>
        </w:rPr>
      </w:pPr>
      <w:r>
        <w:rPr>
          <w:sz w:val="28"/>
          <w:szCs w:val="28"/>
        </w:rPr>
        <w:t xml:space="preserve">Коллегу поддержал  руководитель туроператора «Ирбис» </w:t>
      </w:r>
      <w:r>
        <w:rPr>
          <w:b/>
          <w:bCs/>
          <w:sz w:val="28"/>
          <w:szCs w:val="28"/>
        </w:rPr>
        <w:t xml:space="preserve">Алексей Ларионов. </w:t>
      </w:r>
      <w:r>
        <w:rPr>
          <w:bCs/>
          <w:sz w:val="28"/>
          <w:szCs w:val="28"/>
        </w:rPr>
        <w:t>Он</w:t>
      </w:r>
      <w:r>
        <w:rPr>
          <w:sz w:val="28"/>
          <w:szCs w:val="28"/>
        </w:rPr>
        <w:t xml:space="preserve"> добавил, что за истекшие сезоны 2024 года снегоходными и пешеводными маршрутами, организованными его компанией, плато со стороны Коми посетили более 300 человек, что значительно больше прошлого года. Он обратил внимание на необходимость содействия со стороны департамента Минприроды России, являющегося учредителем заповедника, в утверждении нового зимнего маршрута к плато Маньпупунёр, разработанного дирекцией заповедника с учетом предложений туроператоров и представителей местного сообщества, жителей сел и деревень, проживающих на граничащей с заповедником территории. А также отметил, что необходима помощь со стороны региона по субсидированию на приобретение нового оборудования, такая практика ранее существовала в республике и значительно помогла в организации туров.</w:t>
      </w:r>
    </w:p>
    <w:p w14:paraId="184B6EA4">
      <w:pPr>
        <w:pStyle w:val="12"/>
        <w:widowControl/>
        <w:shd w:val="clear" w:color="auto" w:fill="FFFFFF"/>
        <w:spacing w:beforeAutospacing="0" w:afterAutospacing="0" w:line="276" w:lineRule="auto"/>
        <w:ind w:firstLine="709"/>
        <w:jc w:val="both"/>
        <w:rPr>
          <w:rFonts w:eastAsia="Arial"/>
          <w:bCs/>
          <w:color w:val="auto"/>
          <w:sz w:val="28"/>
          <w:szCs w:val="28"/>
        </w:rPr>
      </w:pPr>
      <w:r>
        <w:rPr>
          <w:rFonts w:eastAsia="Arial"/>
          <w:bCs/>
          <w:color w:val="auto"/>
          <w:sz w:val="28"/>
          <w:szCs w:val="28"/>
        </w:rPr>
        <w:t>Участники встречи от региона внесли предложения по развитию туризма и решению возникающих вопросов, а  также выразили готовность оказать содействие в организации вылета специальной комиссии с участием всех заинтересованных лиц с целью обследования территории плато и обсуждения всех озвученных вопросов и предложений на месте.</w:t>
      </w:r>
    </w:p>
    <w:p w14:paraId="105C641C">
      <w:pPr>
        <w:pStyle w:val="21"/>
        <w:spacing w:line="276"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Предложения:</w:t>
      </w:r>
    </w:p>
    <w:p w14:paraId="2B367DFA">
      <w:pPr>
        <w:numPr>
          <w:ilvl w:val="0"/>
          <w:numId w:val="2"/>
        </w:numPr>
        <w:pBdr>
          <w:top w:val="none" w:color="000000" w:sz="0" w:space="0"/>
          <w:left w:val="none" w:color="000000" w:sz="0" w:space="0"/>
          <w:bottom w:val="none" w:color="000000" w:sz="0" w:space="0"/>
          <w:right w:val="none" w:color="000000" w:sz="0" w:space="0"/>
        </w:pBdr>
        <w:spacing w:line="276"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Министерству природных ресурсов и экологии Российской Федерации:</w:t>
      </w:r>
    </w:p>
    <w:p w14:paraId="389FB046">
      <w:pPr>
        <w:pBdr>
          <w:top w:val="none" w:color="000000" w:sz="0" w:space="0"/>
          <w:left w:val="none" w:color="000000" w:sz="0" w:space="0"/>
          <w:bottom w:val="none" w:color="000000" w:sz="0" w:space="0"/>
          <w:right w:val="none" w:color="000000" w:sz="0" w:space="0"/>
        </w:pBdr>
        <w:spacing w:line="276" w:lineRule="auto"/>
        <w:ind w:left="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ускорить процедуру внесения изменения в Положение о Печоро-Илычском заповеднике в части включения в перечень участков, на которых допускается частичное хозяйственное использование, участка с новым экологическим маршрутом «Усть-Ляга </w:t>
      </w:r>
      <w:r>
        <w:rPr>
          <w:color w:val="000000" w:themeColor="text1"/>
          <w:sz w:val="28"/>
          <w:szCs w:val="28"/>
          <w14:textFill>
            <w14:solidFill>
              <w14:schemeClr w14:val="tx1"/>
            </w14:solidFill>
          </w14:textFill>
        </w:rPr>
        <w:t>–</w:t>
      </w:r>
      <w:r>
        <w:rPr>
          <w:rFonts w:ascii="Times New Roman" w:hAnsi="Times New Roman" w:cs="Times New Roman"/>
          <w:bCs/>
          <w:color w:val="auto"/>
          <w:sz w:val="28"/>
          <w:szCs w:val="28"/>
        </w:rPr>
        <w:t xml:space="preserve"> Маньпупунер» для возможности реализации зимних снегоходных туров на Маньпупунер со стороны Республики Коми. В противном случае, снегоходные туры на Маньпупунер будут реализовываться только субъектами бизнеса других регионов.</w:t>
      </w:r>
    </w:p>
    <w:p w14:paraId="2986A579">
      <w:pPr>
        <w:pBdr>
          <w:top w:val="none" w:color="000000" w:sz="0" w:space="0"/>
          <w:left w:val="none" w:color="000000" w:sz="0" w:space="0"/>
          <w:bottom w:val="none" w:color="000000" w:sz="0" w:space="0"/>
          <w:right w:val="none" w:color="000000" w:sz="0" w:space="0"/>
        </w:pBdr>
        <w:spacing w:line="276" w:lineRule="auto"/>
        <w:ind w:left="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в целях обеспечения безопасности прохождения туристами маршрута «Исток                  реки Печора – плато Маньпупунёр» рассмотреть варианты оборудования тропы в болотистой местности. </w:t>
      </w:r>
    </w:p>
    <w:p w14:paraId="4D30360F">
      <w:pPr>
        <w:numPr>
          <w:ilvl w:val="0"/>
          <w:numId w:val="2"/>
        </w:numPr>
        <w:pBdr>
          <w:top w:val="none" w:color="000000" w:sz="0" w:space="0"/>
          <w:left w:val="none" w:color="000000" w:sz="0" w:space="0"/>
          <w:bottom w:val="none" w:color="000000" w:sz="0" w:space="0"/>
          <w:right w:val="none" w:color="000000" w:sz="0" w:space="0"/>
        </w:pBdr>
        <w:spacing w:line="276"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Министерству экономического развития, промышленности и транспорта Республики Коми:</w:t>
      </w:r>
    </w:p>
    <w:p w14:paraId="5B417D1B">
      <w:pPr>
        <w:pBdr>
          <w:top w:val="none" w:color="000000" w:sz="0" w:space="0"/>
          <w:left w:val="none" w:color="000000" w:sz="0" w:space="0"/>
          <w:bottom w:val="none" w:color="000000" w:sz="0" w:space="0"/>
          <w:right w:val="none" w:color="000000" w:sz="0" w:space="0"/>
        </w:pBdr>
        <w:spacing w:line="276" w:lineRule="auto"/>
        <w:ind w:left="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разработать меры поддержки для субъектов турбизнеса по выделению субсидии на возмещение затрат  на приобретение техники и оборудования;</w:t>
      </w:r>
    </w:p>
    <w:p w14:paraId="7D0F7C20">
      <w:pPr>
        <w:widowControl/>
        <w:pBdr>
          <w:top w:val="none" w:color="000000" w:sz="0" w:space="0"/>
          <w:left w:val="none" w:color="000000" w:sz="0" w:space="0"/>
          <w:bottom w:val="none" w:color="000000" w:sz="0" w:space="0"/>
          <w:right w:val="none" w:color="000000" w:sz="0" w:space="0"/>
        </w:pBdr>
        <w:shd w:val="clear" w:color="auto" w:fill="FFFFFF"/>
        <w:spacing w:line="276" w:lineRule="auto"/>
        <w:ind w:left="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рассмотреть вопрос о включении Республики Коми в состав  макротерритории федерального значения «Большой Урал», проработать вместе с федеральными структурами возможность разработки и утверждения  программы развития территории с планом финансирования;</w:t>
      </w:r>
    </w:p>
    <w:p w14:paraId="44DCA207">
      <w:pPr>
        <w:widowControl/>
        <w:pBdr>
          <w:top w:val="none" w:color="000000" w:sz="0" w:space="0"/>
          <w:left w:val="none" w:color="000000" w:sz="0" w:space="0"/>
          <w:bottom w:val="none" w:color="000000" w:sz="0" w:space="0"/>
          <w:right w:val="none" w:color="000000" w:sz="0" w:space="0"/>
        </w:pBdr>
        <w:shd w:val="clear" w:color="auto" w:fill="FFFFFF"/>
        <w:spacing w:line="276" w:lineRule="auto"/>
        <w:ind w:left="709"/>
        <w:jc w:val="both"/>
        <w:rPr>
          <w:rFonts w:ascii="Times New Roman" w:hAnsi="Times New Roman" w:eastAsia="Arial" w:cs="Times New Roman"/>
          <w:bCs/>
          <w:color w:val="auto"/>
          <w:sz w:val="28"/>
          <w:szCs w:val="28"/>
        </w:rPr>
      </w:pPr>
      <w:r>
        <w:rPr>
          <w:rFonts w:ascii="Times New Roman" w:hAnsi="Times New Roman" w:cs="Times New Roman"/>
          <w:bCs/>
          <w:color w:val="auto"/>
          <w:sz w:val="28"/>
          <w:szCs w:val="28"/>
        </w:rPr>
        <w:t xml:space="preserve">- рассмотреть возможность выделения в структуре министерства отдельной должности - заместителя министра, курирующего сферу туризма и гостеприимства. </w:t>
      </w:r>
    </w:p>
    <w:p w14:paraId="12350EFA">
      <w:pPr>
        <w:numPr>
          <w:ilvl w:val="0"/>
          <w:numId w:val="2"/>
        </w:numPr>
        <w:pBdr>
          <w:top w:val="none" w:color="000000" w:sz="0" w:space="0"/>
          <w:left w:val="none" w:color="000000" w:sz="0" w:space="0"/>
          <w:bottom w:val="none" w:color="000000" w:sz="0" w:space="0"/>
          <w:right w:val="none" w:color="000000" w:sz="0" w:space="0"/>
        </w:pBdr>
        <w:spacing w:line="276"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Предложения туроператора «Другая планета» по организации туристской деятельности на территории Печоро-Илычского государственного биосферного природного заповедника (на плато  Маньпупунёр) изложены в Приложении 1 к настоящему Протоколу.</w:t>
      </w:r>
    </w:p>
    <w:p w14:paraId="5FB6FC14">
      <w:pPr>
        <w:numPr>
          <w:ilvl w:val="0"/>
          <w:numId w:val="2"/>
        </w:numPr>
        <w:pBdr>
          <w:top w:val="none" w:color="000000" w:sz="0" w:space="0"/>
          <w:left w:val="none" w:color="000000" w:sz="0" w:space="0"/>
          <w:bottom w:val="none" w:color="000000" w:sz="0" w:space="0"/>
          <w:right w:val="none" w:color="000000" w:sz="0" w:space="0"/>
        </w:pBdr>
        <w:spacing w:line="276"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Предложения ГБУ РК «Центр по ООПТ» изложены в Приложении 2 к настоящему Протоколу.</w:t>
      </w:r>
    </w:p>
    <w:p w14:paraId="599FA15A">
      <w:pPr>
        <w:pStyle w:val="22"/>
        <w:spacing w:line="276" w:lineRule="auto"/>
        <w:jc w:val="both"/>
        <w:rPr>
          <w:rFonts w:ascii="Times New Roman" w:hAnsi="Times New Roman" w:cs="Times New Roman"/>
          <w:bCs/>
          <w:color w:val="auto"/>
          <w:sz w:val="28"/>
          <w:szCs w:val="28"/>
        </w:rPr>
      </w:pPr>
    </w:p>
    <w:p w14:paraId="53EFE3A4">
      <w:pPr>
        <w:pStyle w:val="22"/>
        <w:spacing w:line="276" w:lineRule="auto"/>
        <w:jc w:val="both"/>
        <w:rPr>
          <w:rFonts w:ascii="Times New Roman" w:hAnsi="Times New Roman" w:cs="Times New Roman"/>
          <w:bCs/>
          <w:color w:val="auto"/>
          <w:sz w:val="28"/>
          <w:szCs w:val="2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7"/>
      </w:tblGrid>
      <w:tr w14:paraId="7B8E9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Borders>
              <w:tl2br w:val="nil"/>
              <w:tr2bl w:val="nil"/>
            </w:tcBorders>
          </w:tcPr>
          <w:p w14:paraId="4A6BBC59">
            <w:pPr>
              <w:jc w:val="both"/>
              <w:rPr>
                <w:rFonts w:ascii="Times New Roman" w:hAnsi="Times New Roman" w:cs="Times New Roman"/>
                <w:sz w:val="28"/>
                <w:szCs w:val="28"/>
              </w:rPr>
            </w:pPr>
            <w:r>
              <w:rPr>
                <w:rFonts w:ascii="Times New Roman" w:hAnsi="Times New Roman" w:cs="Times New Roman"/>
                <w:sz w:val="28"/>
                <w:szCs w:val="28"/>
              </w:rPr>
              <w:t>Президент Союза</w:t>
            </w:r>
          </w:p>
          <w:p w14:paraId="53B041FD">
            <w:pPr>
              <w:pStyle w:val="22"/>
              <w:spacing w:line="276" w:lineRule="auto"/>
              <w:jc w:val="both"/>
              <w:rPr>
                <w:rFonts w:ascii="Times New Roman" w:hAnsi="Times New Roman" w:cs="Times New Roman"/>
                <w:bCs/>
                <w:color w:val="auto"/>
                <w:sz w:val="28"/>
                <w:szCs w:val="28"/>
              </w:rPr>
            </w:pPr>
            <w:r>
              <w:rPr>
                <w:rFonts w:ascii="Times New Roman" w:hAnsi="Times New Roman" w:cs="Times New Roman"/>
                <w:sz w:val="28"/>
                <w:szCs w:val="28"/>
              </w:rPr>
              <w:t>«ТПП Республики Коми»</w:t>
            </w:r>
          </w:p>
        </w:tc>
        <w:tc>
          <w:tcPr>
            <w:tcW w:w="4927" w:type="dxa"/>
            <w:tcBorders>
              <w:tl2br w:val="nil"/>
              <w:tr2bl w:val="nil"/>
            </w:tcBorders>
          </w:tcPr>
          <w:p w14:paraId="26E0C58C">
            <w:pPr>
              <w:pStyle w:val="22"/>
              <w:spacing w:line="276" w:lineRule="auto"/>
              <w:jc w:val="both"/>
              <w:rPr>
                <w:rFonts w:ascii="Times New Roman" w:hAnsi="Times New Roman" w:cs="Times New Roman"/>
                <w:bCs/>
                <w:color w:val="auto"/>
                <w:sz w:val="28"/>
                <w:szCs w:val="28"/>
              </w:rPr>
            </w:pPr>
          </w:p>
          <w:p w14:paraId="3C588125">
            <w:pPr>
              <w:pStyle w:val="22"/>
              <w:spacing w:line="276" w:lineRule="auto"/>
              <w:ind w:firstLine="2100" w:firstLineChars="750"/>
              <w:jc w:val="both"/>
              <w:rPr>
                <w:rFonts w:ascii="Times New Roman" w:hAnsi="Times New Roman" w:cs="Times New Roman"/>
                <w:bCs/>
                <w:color w:val="auto"/>
                <w:sz w:val="28"/>
                <w:szCs w:val="28"/>
              </w:rPr>
            </w:pPr>
            <w:bookmarkStart w:id="0" w:name="_GoBack"/>
            <w:bookmarkEnd w:id="0"/>
            <w:r>
              <w:rPr>
                <w:rFonts w:ascii="Times New Roman" w:hAnsi="Times New Roman" w:cs="Times New Roman"/>
                <w:bCs/>
                <w:color w:val="auto"/>
                <w:sz w:val="28"/>
                <w:szCs w:val="28"/>
              </w:rPr>
              <w:t>Колмаков Ю.А.</w:t>
            </w:r>
          </w:p>
        </w:tc>
      </w:tr>
    </w:tbl>
    <w:p w14:paraId="1E95BD63">
      <w:pPr>
        <w:pStyle w:val="22"/>
        <w:spacing w:line="276" w:lineRule="auto"/>
        <w:jc w:val="both"/>
        <w:rPr>
          <w:rFonts w:ascii="Times New Roman" w:hAnsi="Times New Roman" w:cs="Times New Roman"/>
          <w:bCs/>
          <w:color w:val="auto"/>
          <w:sz w:val="28"/>
          <w:szCs w:val="28"/>
        </w:rPr>
      </w:pPr>
    </w:p>
    <w:p w14:paraId="71FFB2BE">
      <w:pPr>
        <w:pStyle w:val="22"/>
        <w:spacing w:line="276" w:lineRule="auto"/>
        <w:jc w:val="both"/>
        <w:rPr>
          <w:rFonts w:ascii="Times New Roman" w:hAnsi="Times New Roman" w:cs="Times New Roman"/>
          <w:bCs/>
          <w:color w:val="auto"/>
          <w:sz w:val="28"/>
          <w:szCs w:val="28"/>
        </w:rPr>
      </w:pPr>
    </w:p>
    <w:p w14:paraId="47E4A6C5">
      <w:pPr>
        <w:pStyle w:val="21"/>
        <w:spacing w:line="276" w:lineRule="auto"/>
        <w:ind w:firstLine="709"/>
        <w:jc w:val="both"/>
        <w:rPr>
          <w:rFonts w:ascii="Times New Roman" w:hAnsi="Times New Roman" w:cs="Times New Roman"/>
          <w:bCs/>
          <w:color w:val="auto"/>
          <w:sz w:val="28"/>
          <w:szCs w:val="28"/>
        </w:rPr>
      </w:pPr>
    </w:p>
    <w:p w14:paraId="2578B2AC">
      <w:pPr>
        <w:pStyle w:val="21"/>
        <w:spacing w:line="276" w:lineRule="auto"/>
        <w:jc w:val="both"/>
        <w:rPr>
          <w:rFonts w:ascii="Times New Roman" w:hAnsi="Times New Roman" w:cs="Times New Roman"/>
          <w:bCs/>
          <w:color w:val="auto"/>
          <w:sz w:val="28"/>
          <w:szCs w:val="28"/>
        </w:rPr>
      </w:pPr>
    </w:p>
    <w:p w14:paraId="188ACE44">
      <w:pPr>
        <w:pStyle w:val="21"/>
        <w:jc w:val="center"/>
        <w:rPr>
          <w:rFonts w:ascii="Times New Roman" w:hAnsi="Times New Roman"/>
          <w:bCs/>
          <w:color w:val="auto"/>
          <w:sz w:val="28"/>
          <w:szCs w:val="28"/>
        </w:rPr>
      </w:pPr>
    </w:p>
    <w:p w14:paraId="5B4BBBBE">
      <w:pPr>
        <w:pStyle w:val="21"/>
        <w:rPr>
          <w:rFonts w:ascii="Times New Roman" w:hAnsi="Times New Roman"/>
          <w:bCs/>
          <w:color w:val="auto"/>
        </w:rPr>
      </w:pPr>
    </w:p>
    <w:p w14:paraId="1118F6A4">
      <w:pPr>
        <w:rPr>
          <w:rFonts w:ascii="Times New Roman" w:hAnsi="Times New Roman"/>
          <w:bCs/>
          <w:color w:val="auto"/>
        </w:rPr>
      </w:pPr>
    </w:p>
    <w:sectPr>
      <w:pgSz w:w="11906" w:h="16838"/>
      <w:pgMar w:top="1134" w:right="1134" w:bottom="1134" w:left="1134" w:header="0" w:footer="0" w:gutter="0"/>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iberation Serif">
    <w:panose1 w:val="02020603050405020304"/>
    <w:charset w:val="00"/>
    <w:family w:val="roman"/>
    <w:pitch w:val="default"/>
    <w:sig w:usb0="E0000AFF" w:usb1="500078FF" w:usb2="00000021" w:usb3="00000000" w:csb0="600001BF" w:csb1="DFF70000"/>
  </w:font>
  <w:font w:name="Segoe UI">
    <w:panose1 w:val="020B0502040204020203"/>
    <w:charset w:val="CC"/>
    <w:family w:val="swiss"/>
    <w:pitch w:val="default"/>
    <w:sig w:usb0="E10022FF" w:usb1="C000E47F" w:usb2="00000029" w:usb3="00000000" w:csb0="200001DF" w:csb1="20000000"/>
  </w:font>
  <w:font w:name="Tahoma">
    <w:panose1 w:val="020B0604030504040204"/>
    <w:charset w:val="CC"/>
    <w:family w:val="swiss"/>
    <w:pitch w:val="default"/>
    <w:sig w:usb0="E1002EFF" w:usb1="C000605B" w:usb2="00000029" w:usb3="00000000" w:csb0="200101FF" w:csb1="20280000"/>
  </w:font>
  <w:font w:name="Mangal">
    <w:panose1 w:val="02040503050203030202"/>
    <w:charset w:val="01"/>
    <w:family w:val="roman"/>
    <w:pitch w:val="default"/>
    <w:sig w:usb0="00008003" w:usb1="00000000" w:usb2="00000000" w:usb3="00000000" w:csb0="00000001" w:csb1="00000000"/>
  </w:font>
  <w:font w:name="OpenSymbol">
    <w:panose1 w:val="05010000000000000000"/>
    <w:charset w:val="02"/>
    <w:family w:val="auto"/>
    <w:pitch w:val="default"/>
    <w:sig w:usb0="800000AF" w:usb1="1001ECEA" w:usb2="00000000" w:usb3="00000000" w:csb0="80000001" w:csb1="00000000"/>
  </w:font>
  <w:font w:name="Liberation Sans">
    <w:panose1 w:val="020B0604020202020204"/>
    <w:charset w:val="CC"/>
    <w:family w:val="roman"/>
    <w:pitch w:val="default"/>
    <w:sig w:usb0="E0000AFF" w:usb1="500078FF" w:usb2="00000021" w:usb3="00000000" w:csb0="600001BF" w:csb1="DFF70000"/>
  </w:font>
  <w:font w:name="Microsoft YaHei">
    <w:panose1 w:val="020B0503020204020204"/>
    <w:charset w:val="86"/>
    <w:family w:val="swiss"/>
    <w:pitch w:val="default"/>
    <w:sig w:usb0="80000287" w:usb1="280F3C52" w:usb2="00000016" w:usb3="00000000" w:csb0="0004001F" w:csb1="00000000"/>
  </w:font>
  <w:font w:name="Arial">
    <w:panose1 w:val="020B0604020202020204"/>
    <w:charset w:val="CC"/>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43606"/>
    <w:multiLevelType w:val="multilevel"/>
    <w:tmpl w:val="00B4360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376C996"/>
    <w:multiLevelType w:val="singleLevel"/>
    <w:tmpl w:val="6376C996"/>
    <w:lvl w:ilvl="0" w:tentative="0">
      <w:start w:val="1"/>
      <w:numFmt w:val="decimal"/>
      <w:suff w:val="space"/>
      <w:lvlText w:val="%1."/>
      <w:lvlJc w:val="left"/>
      <w:rPr>
        <w:rFonts w:hint="default"/>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08"/>
  <w:autoHyphenation/>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80"/>
    <w:rsid w:val="0012673A"/>
    <w:rsid w:val="002226A7"/>
    <w:rsid w:val="00256F80"/>
    <w:rsid w:val="0040723E"/>
    <w:rsid w:val="004126E7"/>
    <w:rsid w:val="00431733"/>
    <w:rsid w:val="00726FC7"/>
    <w:rsid w:val="007C4E15"/>
    <w:rsid w:val="00862B08"/>
    <w:rsid w:val="009A0743"/>
    <w:rsid w:val="00A81226"/>
    <w:rsid w:val="00B37C8C"/>
    <w:rsid w:val="00BD4229"/>
    <w:rsid w:val="00D50B64"/>
    <w:rsid w:val="00D55B3E"/>
    <w:rsid w:val="00E71F78"/>
    <w:rsid w:val="00E96D6D"/>
    <w:rsid w:val="00FC6C63"/>
    <w:rsid w:val="02413036"/>
    <w:rsid w:val="156D5352"/>
    <w:rsid w:val="19142859"/>
    <w:rsid w:val="23A74898"/>
    <w:rsid w:val="2CFD5836"/>
    <w:rsid w:val="34697489"/>
    <w:rsid w:val="57E77732"/>
    <w:rsid w:val="75965F6A"/>
    <w:rsid w:val="778320E2"/>
    <w:rsid w:val="797E16BD"/>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widowControl w:val="0"/>
      <w:suppressAutoHyphens/>
      <w:textAlignment w:val="baseline"/>
    </w:pPr>
    <w:rPr>
      <w:rFonts w:ascii="Liberation Serif" w:hAnsi="Liberation Serif" w:eastAsia="Segoe UI" w:cs="Tahoma"/>
      <w:color w:val="000000"/>
      <w:kern w:val="2"/>
      <w:sz w:val="24"/>
      <w:szCs w:val="24"/>
      <w:lang w:val="ru-RU" w:eastAsia="zh-CN" w:bidi="hi-I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character" w:styleId="5">
    <w:name w:val="Strong"/>
    <w:basedOn w:val="2"/>
    <w:qFormat/>
    <w:uiPriority w:val="22"/>
    <w:rPr>
      <w:b/>
      <w:bCs/>
    </w:rPr>
  </w:style>
  <w:style w:type="paragraph" w:styleId="6">
    <w:name w:val="Balloon Text"/>
    <w:basedOn w:val="1"/>
    <w:link w:val="16"/>
    <w:semiHidden/>
    <w:unhideWhenUsed/>
    <w:qFormat/>
    <w:uiPriority w:val="99"/>
    <w:rPr>
      <w:rFonts w:ascii="Tahoma" w:hAnsi="Tahoma" w:cs="Mangal"/>
      <w:sz w:val="16"/>
      <w:szCs w:val="14"/>
    </w:rPr>
  </w:style>
  <w:style w:type="paragraph" w:styleId="7">
    <w:name w:val="caption"/>
    <w:basedOn w:val="1"/>
    <w:qFormat/>
    <w:uiPriority w:val="0"/>
    <w:pPr>
      <w:suppressLineNumbers/>
      <w:spacing w:before="120" w:after="120"/>
    </w:pPr>
    <w:rPr>
      <w:rFonts w:cs="Mangal"/>
      <w:i/>
      <w:iCs/>
    </w:rPr>
  </w:style>
  <w:style w:type="paragraph" w:styleId="8">
    <w:name w:val="header"/>
    <w:basedOn w:val="1"/>
    <w:link w:val="24"/>
    <w:unhideWhenUsed/>
    <w:qFormat/>
    <w:uiPriority w:val="99"/>
    <w:pPr>
      <w:tabs>
        <w:tab w:val="center" w:pos="4677"/>
        <w:tab w:val="right" w:pos="9355"/>
      </w:tabs>
    </w:pPr>
    <w:rPr>
      <w:rFonts w:cs="Mangal"/>
      <w:szCs w:val="21"/>
    </w:rPr>
  </w:style>
  <w:style w:type="paragraph" w:styleId="9">
    <w:name w:val="Body Text"/>
    <w:basedOn w:val="1"/>
    <w:qFormat/>
    <w:uiPriority w:val="0"/>
    <w:pPr>
      <w:spacing w:after="140" w:line="276" w:lineRule="auto"/>
    </w:pPr>
  </w:style>
  <w:style w:type="paragraph" w:styleId="10">
    <w:name w:val="footer"/>
    <w:basedOn w:val="1"/>
    <w:link w:val="25"/>
    <w:unhideWhenUsed/>
    <w:qFormat/>
    <w:uiPriority w:val="99"/>
    <w:pPr>
      <w:tabs>
        <w:tab w:val="center" w:pos="4677"/>
        <w:tab w:val="right" w:pos="9355"/>
      </w:tabs>
    </w:pPr>
    <w:rPr>
      <w:rFonts w:cs="Mangal"/>
      <w:szCs w:val="21"/>
    </w:rPr>
  </w:style>
  <w:style w:type="paragraph" w:styleId="11">
    <w:name w:val="List"/>
    <w:basedOn w:val="9"/>
    <w:qFormat/>
    <w:uiPriority w:val="0"/>
    <w:rPr>
      <w:rFonts w:cs="Mangal"/>
    </w:rPr>
  </w:style>
  <w:style w:type="paragraph" w:styleId="12">
    <w:name w:val="Normal (Web)"/>
    <w:basedOn w:val="1"/>
    <w:unhideWhenUsed/>
    <w:qFormat/>
    <w:uiPriority w:val="99"/>
    <w:pPr>
      <w:spacing w:beforeAutospacing="1" w:afterAutospacing="1"/>
    </w:pPr>
    <w:rPr>
      <w:rFonts w:ascii="Times New Roman" w:hAnsi="Times New Roman" w:eastAsia="Times New Roman" w:cs="Times New Roman"/>
      <w:lang w:eastAsia="ru-RU"/>
    </w:rPr>
  </w:style>
  <w:style w:type="table" w:styleId="13">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Интернет-ссылка"/>
    <w:basedOn w:val="2"/>
    <w:semiHidden/>
    <w:unhideWhenUsed/>
    <w:qFormat/>
    <w:uiPriority w:val="99"/>
    <w:rPr>
      <w:color w:val="0000FF"/>
      <w:u w:val="single"/>
    </w:rPr>
  </w:style>
  <w:style w:type="character" w:customStyle="1" w:styleId="15">
    <w:name w:val="Слабое выделение1"/>
    <w:basedOn w:val="2"/>
    <w:qFormat/>
    <w:uiPriority w:val="0"/>
    <w:rPr>
      <w:i/>
      <w:iCs/>
      <w:color w:val="404040"/>
    </w:rPr>
  </w:style>
  <w:style w:type="character" w:customStyle="1" w:styleId="16">
    <w:name w:val="Текст выноски Знак"/>
    <w:basedOn w:val="2"/>
    <w:link w:val="6"/>
    <w:semiHidden/>
    <w:qFormat/>
    <w:uiPriority w:val="99"/>
    <w:rPr>
      <w:rFonts w:ascii="Tahoma" w:hAnsi="Tahoma" w:eastAsia="Segoe UI" w:cs="Mangal"/>
      <w:color w:val="000000"/>
      <w:kern w:val="2"/>
      <w:sz w:val="16"/>
      <w:szCs w:val="14"/>
      <w:lang w:eastAsia="zh-CN" w:bidi="hi-IN"/>
    </w:rPr>
  </w:style>
  <w:style w:type="character" w:customStyle="1" w:styleId="17">
    <w:name w:val="Нумерация строк"/>
    <w:qFormat/>
    <w:uiPriority w:val="0"/>
  </w:style>
  <w:style w:type="character" w:customStyle="1" w:styleId="18">
    <w:name w:val="Маркеры"/>
    <w:qFormat/>
    <w:uiPriority w:val="0"/>
    <w:rPr>
      <w:rFonts w:ascii="OpenSymbol" w:hAnsi="OpenSymbol" w:eastAsia="OpenSymbol" w:cs="OpenSymbol"/>
    </w:rPr>
  </w:style>
  <w:style w:type="paragraph" w:customStyle="1" w:styleId="19">
    <w:name w:val="Заголовок"/>
    <w:basedOn w:val="1"/>
    <w:next w:val="9"/>
    <w:qFormat/>
    <w:uiPriority w:val="0"/>
    <w:pPr>
      <w:keepNext/>
      <w:spacing w:before="240" w:after="120"/>
    </w:pPr>
    <w:rPr>
      <w:rFonts w:ascii="Liberation Sans" w:hAnsi="Liberation Sans" w:eastAsia="Microsoft YaHei" w:cs="Mangal"/>
      <w:sz w:val="28"/>
      <w:szCs w:val="28"/>
    </w:rPr>
  </w:style>
  <w:style w:type="paragraph" w:customStyle="1" w:styleId="20">
    <w:name w:val="Указатель1"/>
    <w:basedOn w:val="1"/>
    <w:qFormat/>
    <w:uiPriority w:val="0"/>
    <w:pPr>
      <w:suppressLineNumbers/>
    </w:pPr>
    <w:rPr>
      <w:rFonts w:cs="Mangal"/>
      <w:lang w:val="zh-CN" w:bidi="zh-CN"/>
    </w:rPr>
  </w:style>
  <w:style w:type="paragraph" w:customStyle="1" w:styleId="21">
    <w:name w:val="Standard"/>
    <w:qFormat/>
    <w:uiPriority w:val="0"/>
    <w:pPr>
      <w:widowControl w:val="0"/>
      <w:suppressAutoHyphens/>
      <w:textAlignment w:val="baseline"/>
    </w:pPr>
    <w:rPr>
      <w:rFonts w:ascii="Liberation Serif" w:hAnsi="Liberation Serif" w:eastAsia="Segoe UI" w:cs="Tahoma"/>
      <w:color w:val="000000"/>
      <w:kern w:val="2"/>
      <w:sz w:val="24"/>
      <w:szCs w:val="24"/>
      <w:lang w:val="ru-RU" w:eastAsia="zh-CN" w:bidi="hi-IN"/>
    </w:rPr>
  </w:style>
  <w:style w:type="paragraph" w:customStyle="1" w:styleId="22">
    <w:name w:val="Содержимое таблицы"/>
    <w:basedOn w:val="21"/>
    <w:qFormat/>
    <w:uiPriority w:val="0"/>
    <w:pPr>
      <w:suppressLineNumbers/>
    </w:pPr>
  </w:style>
  <w:style w:type="paragraph" w:styleId="23">
    <w:name w:val="List Paragraph"/>
    <w:basedOn w:val="21"/>
    <w:qFormat/>
    <w:uiPriority w:val="0"/>
    <w:pPr>
      <w:spacing w:after="160"/>
      <w:ind w:left="720"/>
    </w:pPr>
  </w:style>
  <w:style w:type="character" w:customStyle="1" w:styleId="24">
    <w:name w:val="Верхний колонтитул Знак"/>
    <w:basedOn w:val="2"/>
    <w:link w:val="8"/>
    <w:qFormat/>
    <w:uiPriority w:val="99"/>
    <w:rPr>
      <w:rFonts w:ascii="Liberation Serif" w:hAnsi="Liberation Serif" w:eastAsia="Segoe UI" w:cs="Mangal"/>
      <w:color w:val="000000"/>
      <w:kern w:val="2"/>
      <w:sz w:val="24"/>
      <w:szCs w:val="21"/>
      <w:lang w:eastAsia="zh-CN" w:bidi="hi-IN"/>
    </w:rPr>
  </w:style>
  <w:style w:type="character" w:customStyle="1" w:styleId="25">
    <w:name w:val="Нижний колонтитул Знак"/>
    <w:basedOn w:val="2"/>
    <w:link w:val="10"/>
    <w:qFormat/>
    <w:uiPriority w:val="99"/>
    <w:rPr>
      <w:rFonts w:ascii="Liberation Serif" w:hAnsi="Liberation Serif" w:eastAsia="Segoe UI" w:cs="Mangal"/>
      <w:color w:val="000000"/>
      <w:kern w:val="2"/>
      <w:sz w:val="24"/>
      <w:szCs w:val="21"/>
      <w:lang w:eastAsia="zh-CN" w:bidi="hi-I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1235</Words>
  <Characters>7040</Characters>
  <Lines>58</Lines>
  <Paragraphs>16</Paragraphs>
  <TotalTime>210</TotalTime>
  <ScaleCrop>false</ScaleCrop>
  <LinksUpToDate>false</LinksUpToDate>
  <CharactersWithSpaces>8259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2024-11-21T04:31:00Z</dcterms:created>
  <dc:creator>Acer</dc:creator>
  <cp:lastModifiedBy>kataeva_ev</cp:lastModifiedBy>
  <cp:lastPrinted>2024-11-21T10:17:10Z</cp:lastPrinted>
  <dcterms:modified xsi:type="dcterms:W3CDTF">2024-11-22T05:58:35Z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86A3F15244074F4D88A85A55E02CB184_13</vt:lpwstr>
  </property>
</Properties>
</file>