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pBdr>
          <w:bottom w:val="single" w:sz="6" w:space="8" w:color="B4DCFF"/>
        </w:pBdr>
        <w:shd w:val="clear" w:color="auto" w:fill="FFFFFF"/>
        <w:spacing w:lineRule="atLeast" w:line="240" w:before="40" w:after="0"/>
        <w:rPr>
          <w:rFonts w:ascii="Calibri" w:hAnsi="Calibri"/>
          <w:b/>
          <w:b/>
          <w:bCs/>
          <w:color w:val="16568B"/>
          <w:sz w:val="33"/>
          <w:szCs w:val="33"/>
        </w:rPr>
      </w:pPr>
      <w:bookmarkStart w:id="0" w:name="__DdeLink__59_844672017"/>
      <w:bookmarkEnd w:id="0"/>
      <w:r>
        <w:rPr>
          <w:rFonts w:ascii="Calibri" w:hAnsi="Calibri"/>
          <w:b/>
          <w:bCs/>
          <w:color w:val="16568B"/>
          <w:sz w:val="33"/>
          <w:szCs w:val="33"/>
        </w:rPr>
        <w:t xml:space="preserve">Документы, регламентирующие деятельность заказчика </w:t>
      </w:r>
    </w:p>
    <w:p>
      <w:pPr>
        <w:pStyle w:val="Normal"/>
        <w:spacing w:lineRule="atLeast" w:line="293" w:before="0" w:after="0"/>
        <w:ind w:firstLine="426"/>
        <w:rPr>
          <w:rFonts w:ascii="Calibri" w:hAnsi="Calibri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>Каждый заказчик, применяющий Закон 223-ФЗ, должен выстроить у себя в организации эффективную и прозрачную систему закупок товаров, работ, услуг. И кроме того, в соответствии со ст. 2 Закона 223-ФЗ - должен разработать свой правовой акт – Положение о закупке - и разместить его в обязательном порядке в публичном доступе на официальном сайте zakupki.gov.ru.</w:t>
      </w:r>
    </w:p>
    <w:p>
      <w:pPr>
        <w:pStyle w:val="Normal"/>
        <w:shd w:val="clear" w:color="auto" w:fill="FFFFFF"/>
        <w:spacing w:lineRule="atLeast" w:line="240" w:before="0" w:after="0"/>
        <w:ind w:firstLine="426"/>
        <w:jc w:val="both"/>
        <w:rPr>
          <w:rFonts w:ascii="Calibri" w:hAnsi="Calibri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>Положение о закупке – это документ,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>
      <w:pPr>
        <w:pStyle w:val="Normal"/>
        <w:shd w:val="clear" w:color="auto" w:fill="FFFFFF"/>
        <w:spacing w:lineRule="atLeast" w:line="240" w:before="0" w:after="0"/>
        <w:jc w:val="both"/>
        <w:rPr>
          <w:rFonts w:ascii="Calibri" w:hAnsi="Calibri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>Положение о закупке – это самый главный документ заказчика, от которого зависит весь процесс закупок в организации. Поэтому качественная подготовка такого документа может существенно облегчить и упростить работу заказчика при организации закупок товаров, работ, услуг.</w:t>
      </w:r>
    </w:p>
    <w:p>
      <w:pPr>
        <w:pStyle w:val="Normal"/>
        <w:shd w:val="clear" w:color="auto" w:fill="FFFFFF"/>
        <w:spacing w:lineRule="atLeast" w:line="240" w:before="0" w:after="0"/>
        <w:ind w:firstLine="426"/>
        <w:jc w:val="both"/>
        <w:rPr>
          <w:rFonts w:ascii="Calibri" w:hAnsi="Calibri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>Для того чтобы грамотно и результативно выстроить процесс закупок в организации заказчик может привлечь высококвалифицированных специалистов-практиков торгово-промышленной палаты для проведения анализа существующей в организации системы закупок.</w:t>
      </w:r>
    </w:p>
    <w:p>
      <w:pPr>
        <w:pStyle w:val="Normal"/>
        <w:shd w:val="clear" w:color="auto" w:fill="FFFFFF"/>
        <w:spacing w:lineRule="atLeast" w:line="240" w:before="0" w:after="0"/>
        <w:jc w:val="both"/>
        <w:rPr>
          <w:rFonts w:ascii="Calibri" w:hAnsi="Calibri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Целью оказания услуг является 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оптимизация закупочного процесса заказчика, создание новой системы закупок, устранение (снижение) возможных рисков при проведении закупок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(исключение коррупционных проявлений при проведении закупок, повышение эффективности расходование средств организации, снижение трудозатрат при проведении закупок, повышение качества закупаемой продукции и пр.).</w:t>
      </w:r>
    </w:p>
    <w:p>
      <w:pPr>
        <w:pStyle w:val="Normal"/>
        <w:shd w:val="clear" w:color="auto" w:fill="FFFFFF"/>
        <w:spacing w:lineRule="atLeast" w:line="240" w:before="0" w:after="0"/>
        <w:ind w:firstLine="426"/>
        <w:jc w:val="both"/>
        <w:rPr>
          <w:rFonts w:ascii="Calibri" w:hAnsi="Calibri" w:eastAsia="Times New Roman" w:cs="Times New Roman"/>
          <w:color w:val="000000"/>
          <w:sz w:val="21"/>
          <w:szCs w:val="21"/>
          <w:lang w:eastAsia="ru-RU"/>
        </w:rPr>
      </w:pPr>
      <w:bookmarkStart w:id="1" w:name="_GoBack"/>
      <w:bookmarkEnd w:id="1"/>
      <w:r>
        <w:rPr>
          <w:rFonts w:eastAsia="Times New Roman" w:cs="Times New Roman"/>
          <w:color w:val="000000"/>
          <w:sz w:val="21"/>
          <w:szCs w:val="21"/>
          <w:lang w:eastAsia="ru-RU"/>
        </w:rPr>
        <w:t>Срок оказания услуг – 1 – 3 месяца, точный срок согласуется с заказчиком при заключении договора в зависимости от объема работ.</w:t>
      </w:r>
    </w:p>
    <w:p>
      <w:pPr>
        <w:pStyle w:val="2"/>
        <w:pBdr>
          <w:bottom w:val="single" w:sz="6" w:space="8" w:color="B4DCFF"/>
        </w:pBdr>
        <w:shd w:val="clear" w:color="auto" w:fill="FFFFFF"/>
        <w:spacing w:lineRule="atLeast" w:line="240"/>
        <w:rPr>
          <w:rFonts w:ascii="Calibri" w:hAnsi="Calibri"/>
          <w:color w:val="16568B"/>
          <w:sz w:val="33"/>
          <w:szCs w:val="33"/>
        </w:rPr>
      </w:pPr>
      <w:r>
        <w:rPr>
          <w:rFonts w:ascii="Calibri" w:hAnsi="Calibri"/>
          <w:b/>
          <w:bCs/>
          <w:color w:val="16568B"/>
          <w:sz w:val="33"/>
          <w:szCs w:val="33"/>
        </w:rPr>
        <w:t>Регламент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z w:val="21"/>
          <w:szCs w:val="21"/>
          <w:shd w:fill="FFFFFF" w:val="clear"/>
        </w:rPr>
        <w:t>Стоимость и порядок оплаты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</w:t>
      </w:r>
      <w:r>
        <w:rPr>
          <w:color w:val="000000"/>
          <w:sz w:val="21"/>
          <w:szCs w:val="21"/>
        </w:rPr>
        <w:t>Стоимость услуги определяется в соответствии с действующими тарифами (прейскурантом)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</w:t>
      </w:r>
      <w:r>
        <w:rPr>
          <w:color w:val="000000"/>
          <w:sz w:val="21"/>
          <w:szCs w:val="21"/>
        </w:rPr>
        <w:t>Оплата в форме наличного или безналичного расчета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z w:val="21"/>
          <w:szCs w:val="21"/>
          <w:shd w:fill="FFFFFF" w:val="clear"/>
        </w:rPr>
        <w:t>Процедура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Направление заявки с указанием сведений о заказчике услуги, банковских реквизитов заказчика, вида услуг, условий оказания услуг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Согласование с заказчиком условий оказания услуг, в т.ч. стоимости, сроков и порядка оплаты услуг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Оформление и подписание договора на оказание услуг с учетом согласованных условий (при необходимости, по желанию заказчика услуги)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Выставление счета заказчику и внесение предоплаты заказчиком;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Предоставление исполнителю документов, необходимых для оказания услуг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Оказание услуг в соответствии условиями договора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Передача результата услуг (отчетных документов) заказчику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8. Составление и подписание сторонами акта об оказании услуг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z w:val="21"/>
          <w:szCs w:val="21"/>
          <w:shd w:fill="FFFFFF" w:val="clear"/>
        </w:rPr>
        <w:t>Основание для отказа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</w:t>
      </w:r>
      <w:r>
        <w:rPr>
          <w:color w:val="000000"/>
          <w:sz w:val="21"/>
          <w:szCs w:val="21"/>
        </w:rPr>
        <w:t>Непредставление необходимых документов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</w:t>
      </w:r>
      <w:r>
        <w:rPr>
          <w:color w:val="000000"/>
          <w:sz w:val="21"/>
          <w:szCs w:val="21"/>
        </w:rPr>
        <w:t>Отсутствие предоплаты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</w:t>
      </w:r>
      <w:r>
        <w:rPr>
          <w:color w:val="000000"/>
          <w:sz w:val="21"/>
          <w:szCs w:val="21"/>
        </w:rPr>
        <w:t>Отсутствие усиленной электронной подписи участника закупки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16568B"/>
          <w:sz w:val="33"/>
          <w:szCs w:val="33"/>
        </w:rPr>
      </w:pPr>
      <w:r>
        <w:rPr>
          <w:b/>
          <w:bCs/>
          <w:color w:val="16568B"/>
          <w:sz w:val="33"/>
          <w:szCs w:val="33"/>
        </w:rPr>
        <w:t>Контактная информация</w:t>
      </w:r>
    </w:p>
    <w:tbl>
      <w:tblPr>
        <w:tblW w:w="8127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299"/>
        <w:gridCol w:w="538"/>
        <w:gridCol w:w="3290"/>
      </w:tblGrid>
      <w:tr>
        <w:trPr/>
        <w:tc>
          <w:tcPr>
            <w:tcW w:w="812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Адрес:167000, РК, г. Сыктывкар, ул. Интернациональная дом 98/1, 2 этаж, каб. № 222</w:t>
            </w:r>
          </w:p>
        </w:tc>
      </w:tr>
      <w:tr>
        <w:trPr/>
        <w:tc>
          <w:tcPr>
            <w:tcW w:w="4299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Телефон: +7(8212) 20-61-10, 20-61-13</w:t>
            </w:r>
          </w:p>
        </w:tc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 </w:t>
            </w:r>
          </w:p>
        </w:tc>
        <w:tc>
          <w:tcPr>
            <w:tcW w:w="3290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lang w:val="en-US"/>
              </w:rPr>
            </w:pPr>
            <w:r>
              <w:rPr>
                <w:lang w:val="en-US"/>
              </w:rPr>
              <w:t>E-mail: goszakaz@tppkomi.ru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284" w:right="424" w:header="0" w:top="709" w:footer="0" w:bottom="58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0154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701544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70154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LibreOffice/5.2.2.2$Windows_x86 LibreOffice_project/8f96e87c890bf8fa77463cd4b640a2312823f3ad</Application>
  <Pages>1</Pages>
  <Words>372</Words>
  <Characters>2581</Characters>
  <CharactersWithSpaces>2932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2016-07-22T12:40:00Z</dcterms:created>
  <dc:creator>Морозова Лариса Николаевна</dc:creator>
  <dc:description/>
  <dc:language>ru-RU</dc:language>
  <cp:lastModifiedBy/>
  <dcterms:modified xsi:type="dcterms:W3CDTF">2021-04-06T13:56:40Z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