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pBdr>
          <w:bottom w:val="single" w:sz="6" w:space="8" w:color="B4DCFF"/>
        </w:pBdr>
        <w:shd w:val="clear" w:color="auto" w:fill="FFFFFF"/>
        <w:spacing w:lineRule="atLeast" w:line="240" w:before="40" w:after="0"/>
        <w:rPr/>
      </w:pPr>
      <w:bookmarkStart w:id="0" w:name="__DdeLink__548_844672017"/>
      <w:r>
        <w:rPr>
          <w:rFonts w:ascii="Calibri" w:hAnsi="Calibri"/>
          <w:b/>
          <w:bCs/>
          <w:color w:val="16568B"/>
          <w:sz w:val="32"/>
          <w:szCs w:val="32"/>
        </w:rPr>
        <w:t>Регистрация в единой информационной системе</w:t>
      </w:r>
      <w:bookmarkEnd w:id="0"/>
      <w:r>
        <w:rPr>
          <w:rFonts w:ascii="Calibri" w:hAnsi="Calibri"/>
          <w:b/>
          <w:bCs/>
          <w:color w:val="16568B"/>
          <w:sz w:val="32"/>
          <w:szCs w:val="32"/>
        </w:rPr>
        <w:t xml:space="preserve"> </w:t>
      </w:r>
      <w:hyperlink r:id="rId2">
        <w:r>
          <w:rPr>
            <w:rStyle w:val="Style13"/>
            <w:rFonts w:ascii="Calibri" w:hAnsi="Calibri"/>
            <w:b/>
            <w:bCs/>
            <w:sz w:val="32"/>
            <w:szCs w:val="32"/>
          </w:rPr>
          <w:t>www.zakupki.gov.ru</w:t>
        </w:r>
      </w:hyperlink>
    </w:p>
    <w:p>
      <w:pPr>
        <w:pStyle w:val="Normal"/>
        <w:rPr/>
      </w:pPr>
      <w:r>
        <w:rPr/>
      </w:r>
    </w:p>
    <w:p>
      <w:pPr>
        <w:pStyle w:val="2"/>
        <w:pBdr>
          <w:bottom w:val="single" w:sz="6" w:space="8" w:color="B4DCFF"/>
        </w:pBdr>
        <w:shd w:val="clear" w:color="auto" w:fill="FFFFFF"/>
        <w:spacing w:lineRule="atLeast" w:line="240"/>
        <w:rPr/>
      </w:pPr>
      <w:r>
        <w:rPr>
          <w:rFonts w:eastAsia="Calibri" w:cs="" w:ascii="Calibri" w:hAnsi="Calibri" w:cstheme="minorBidi" w:eastAsiaTheme="minorHAnsi"/>
          <w:color w:val="000000"/>
          <w:sz w:val="21"/>
          <w:szCs w:val="21"/>
        </w:rPr>
        <w:t>Ч.</w:t>
      </w:r>
      <w:r>
        <w:fldChar w:fldCharType="begin"/>
      </w:r>
      <w:r>
        <w:instrText> HYPERLINK "http://base.garant.ru/12188083/" \l "block_84"</w:instrText>
      </w:r>
      <w:r>
        <w:fldChar w:fldCharType="separate"/>
      </w:r>
      <w:r>
        <w:rPr>
          <w:rStyle w:val="Style13"/>
          <w:rFonts w:eastAsia="Calibri" w:cs="" w:ascii="Calibri" w:hAnsi="Calibri" w:cstheme="minorBidi" w:eastAsiaTheme="minorHAnsi"/>
          <w:color w:val="000000"/>
        </w:rPr>
        <w:t>ч. 4-6 ст. 8</w:t>
      </w:r>
      <w:r>
        <w:fldChar w:fldCharType="end"/>
      </w:r>
      <w:r>
        <w:rPr>
          <w:rFonts w:eastAsia="Calibri" w:cs="" w:ascii="Calibri" w:hAnsi="Calibri" w:cstheme="minorBidi" w:eastAsiaTheme="minorHAnsi"/>
        </w:rPr>
        <w:t> </w:t>
      </w:r>
      <w:r>
        <w:rPr>
          <w:rFonts w:eastAsia="Calibri" w:cs="" w:ascii="Calibri" w:hAnsi="Calibri" w:cstheme="minorBidi" w:eastAsiaTheme="minorHAnsi"/>
          <w:color w:val="000000"/>
          <w:sz w:val="21"/>
          <w:szCs w:val="21"/>
        </w:rPr>
        <w:t>Федерального закона от 18.07.2011 N 223-ФЗ "О закупках товаров, работ, услуг отдельными видами юридических лиц" предусмотрено, что указанные в данных нормах заказчики утверждают в течение трех месяцев с определенного в законе момента (вступления закона в силу, даты регистрации организации в ЕГРЮЛ, получения уведомления об изменении совокупной доли) положение о закупке.</w:t>
      </w:r>
    </w:p>
    <w:p>
      <w:pPr>
        <w:pStyle w:val="2"/>
        <w:pBdr>
          <w:bottom w:val="single" w:sz="6" w:space="8" w:color="B4DCFF"/>
        </w:pBdr>
        <w:shd w:val="clear" w:color="auto" w:fill="FFFFFF"/>
        <w:spacing w:lineRule="atLeast" w:line="240"/>
        <w:rPr>
          <w:rFonts w:ascii="Calibri" w:hAnsi="Calibri" w:eastAsia="Calibri" w:cs="" w:cstheme="minorBidi" w:eastAsiaTheme="minorHAnsi"/>
          <w:color w:val="000000"/>
          <w:sz w:val="21"/>
          <w:szCs w:val="21"/>
        </w:rPr>
      </w:pPr>
      <w:r>
        <w:rPr>
          <w:rFonts w:eastAsia="Calibri" w:cs="" w:ascii="Calibri" w:hAnsi="Calibri" w:cstheme="minorBidi" w:eastAsiaTheme="minorHAnsi"/>
          <w:color w:val="000000"/>
          <w:sz w:val="21"/>
          <w:szCs w:val="21"/>
        </w:rPr>
        <w:t>Трехмесячный период предоставляется заказчику на регистрацию в ЕИС, разработку, утверждение и размещение положения о закупке и планов закупок.</w:t>
      </w:r>
    </w:p>
    <w:p>
      <w:pPr>
        <w:pStyle w:val="2"/>
        <w:pBdr>
          <w:bottom w:val="single" w:sz="6" w:space="8" w:color="B4DCFF"/>
        </w:pBdr>
        <w:shd w:val="clear" w:color="auto" w:fill="FFFFFF"/>
        <w:spacing w:lineRule="atLeast" w:line="240"/>
        <w:rPr>
          <w:rFonts w:ascii="Calibri" w:hAnsi="Calibri"/>
          <w:color w:val="16568B"/>
          <w:sz w:val="33"/>
          <w:szCs w:val="33"/>
        </w:rPr>
      </w:pPr>
      <w:r>
        <w:rPr>
          <w:rFonts w:ascii="Calibri" w:hAnsi="Calibri"/>
          <w:b/>
          <w:bCs/>
          <w:color w:val="16568B"/>
          <w:sz w:val="33"/>
          <w:szCs w:val="33"/>
        </w:rPr>
        <w:t>Регламент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1"/>
          <w:szCs w:val="21"/>
          <w:shd w:fill="FFFFFF" w:val="clear"/>
        </w:rPr>
        <w:t>Стоимость и порядок оплаты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>Стоимость услуги определяется в соответствии с действующими тарифами (прейскурантом)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>Оплата в форме наличного или безналичного расчета</w:t>
      </w:r>
    </w:p>
    <w:p>
      <w:pPr>
        <w:pStyle w:val="Normal"/>
        <w:spacing w:lineRule="auto" w:line="240"/>
        <w:rPr>
          <w:rFonts w:ascii="Calibri" w:hAnsi="Calibri"/>
          <w:b/>
          <w:b/>
          <w:bCs/>
          <w:color w:val="000000"/>
          <w:sz w:val="21"/>
          <w:szCs w:val="21"/>
          <w:shd w:fill="FFFFFF" w:val="clear"/>
        </w:rPr>
      </w:pPr>
      <w:r>
        <w:rPr>
          <w:b/>
          <w:bCs/>
          <w:color w:val="000000"/>
          <w:sz w:val="21"/>
          <w:szCs w:val="21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1"/>
          <w:szCs w:val="21"/>
          <w:shd w:fill="FFFFFF" w:val="clear"/>
        </w:rPr>
        <w:t>Процедура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Направление заявки с указанием сведений о заказчике услуги, банковских реквизитов заказчика, вида услуг, условий оказания услуг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Согласование с заказчиком условий оказания услуг, в т.ч. стоимости, сроков и порядка оплаты услуг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Оформление и подписание договора на оказание услуг с учетом согласованных условий (при необходимости, по желанию заказчика услуги)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Выставление счета заказчику и внесение предоплаты заказчиком;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Предоставление исполнителю документов, необходимых для оказания услуг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Оказание услуг в соответствии условиями договора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Передача результата услуг (отчетных документов) заказчику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Составление и подписание сторонами акта об оказании услуг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1"/>
          <w:szCs w:val="21"/>
          <w:shd w:fill="FFFFFF" w:val="clear"/>
        </w:rPr>
        <w:t>Основание для отказа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>Непредставление необходимых документов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>Отсутствие предоплаты 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Calibri" w:hAnsi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>Отсутствие усиленной электронной подписи участника закупки</w:t>
      </w:r>
    </w:p>
    <w:p>
      <w:pPr>
        <w:pStyle w:val="2"/>
        <w:pBdr>
          <w:bottom w:val="single" w:sz="6" w:space="8" w:color="B4DCFF"/>
        </w:pBdr>
        <w:shd w:val="clear" w:color="auto" w:fill="FFFFFF"/>
        <w:spacing w:lineRule="atLeast" w:line="240"/>
        <w:rPr>
          <w:rFonts w:ascii="Calibri" w:hAnsi="Calibri"/>
          <w:b/>
          <w:b/>
          <w:bCs/>
          <w:color w:val="16568B"/>
          <w:sz w:val="33"/>
          <w:szCs w:val="33"/>
        </w:rPr>
      </w:pPr>
      <w:r>
        <w:rPr>
          <w:rFonts w:ascii="Calibri" w:hAnsi="Calibri"/>
          <w:b/>
          <w:bCs/>
          <w:color w:val="16568B"/>
          <w:sz w:val="33"/>
          <w:szCs w:val="33"/>
        </w:rPr>
        <w:t>Контактная информация</w:t>
      </w:r>
    </w:p>
    <w:p>
      <w:pPr>
        <w:pStyle w:val="Normal"/>
        <w:rPr/>
      </w:pPr>
      <w:r>
        <w:rPr/>
        <w:t>Адрес:</w:t>
      </w:r>
    </w:p>
    <w:p>
      <w:pPr>
        <w:pStyle w:val="Normal"/>
        <w:rPr/>
      </w:pPr>
      <w:r>
        <w:rPr/>
        <w:t>167000, РК, г. Сыктывкар, ул. Интернациональная дом 98/1, 2 этаж, каб. № 222</w:t>
      </w:r>
    </w:p>
    <w:p>
      <w:pPr>
        <w:pStyle w:val="Normal"/>
        <w:rPr/>
      </w:pPr>
      <w:r>
        <w:rPr/>
        <w:t>Телефон:                                          E-mail:</w:t>
      </w:r>
    </w:p>
    <w:p>
      <w:pPr>
        <w:pStyle w:val="Normal"/>
        <w:rPr/>
      </w:pPr>
      <w:bookmarkStart w:id="1" w:name="_GoBack"/>
      <w:bookmarkEnd w:id="1"/>
      <w:r>
        <w:rPr/>
        <w:t xml:space="preserve">+7(8212) 20-61-10, 20-61-13        </w:t>
      </w:r>
      <w:r>
        <w:rPr>
          <w:lang w:val="en-US"/>
        </w:rPr>
        <w:t>goszakaz</w:t>
      </w:r>
      <w:r>
        <w:rPr/>
        <w:t>@</w:t>
      </w:r>
      <w:r>
        <w:rPr>
          <w:lang w:val="en-US"/>
        </w:rPr>
        <w:t>tppkomi</w:t>
      </w:r>
      <w:r>
        <w:rPr/>
        <w:t>.</w:t>
      </w:r>
      <w:r>
        <w:rPr>
          <w:lang w:val="en-US"/>
        </w:rPr>
        <w:t>ru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284" w:right="424" w:header="0" w:top="709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05f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e705f9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705f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3">
    <w:name w:val="Интернет-ссылка"/>
    <w:basedOn w:val="DefaultParagraphFont"/>
    <w:uiPriority w:val="99"/>
    <w:unhideWhenUsed/>
    <w:rsid w:val="00e705f9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upki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LibreOffice/5.2.2.2$Windows_x86 LibreOffice_project/8f96e87c890bf8fa77463cd4b640a2312823f3ad</Application>
  <Pages>1</Pages>
  <Words>230</Words>
  <Characters>1545</Characters>
  <CharactersWithSpaces>1799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2016-07-22T12:35:00Z</dcterms:created>
  <dc:creator>Морозова Лариса Николаевна</dc:creator>
  <dc:description/>
  <dc:language>ru-RU</dc:language>
  <cp:lastModifiedBy>Морозова Лариса Николаевна</cp:lastModifiedBy>
  <dcterms:modified xsi:type="dcterms:W3CDTF">2016-07-22T12:37:00Z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